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C152" w14:textId="40038518" w:rsidR="0016127F" w:rsidRDefault="00B77F77" w:rsidP="008B5426">
      <w:pPr>
        <w:tabs>
          <w:tab w:val="left" w:pos="2184"/>
        </w:tabs>
        <w:jc w:val="right"/>
        <w:rPr>
          <w:rFonts w:ascii="Arial" w:hAnsi="Arial" w:cs="Arial"/>
          <w:b/>
          <w:sz w:val="24"/>
        </w:rPr>
      </w:pPr>
      <w:r>
        <w:rPr>
          <w:noProof/>
        </w:rPr>
        <w:drawing>
          <wp:inline distT="0" distB="0" distL="0" distR="0" wp14:anchorId="6215B180" wp14:editId="0D9F4CDB">
            <wp:extent cx="1828800" cy="830580"/>
            <wp:effectExtent l="0" t="0" r="0" b="762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27F">
        <w:rPr>
          <w:rFonts w:ascii="Arial" w:hAnsi="Arial" w:cs="Arial"/>
          <w:b/>
          <w:noProof/>
          <w:sz w:val="24"/>
        </w:rPr>
        <w:t xml:space="preserve">                                                                            </w:t>
      </w:r>
      <w:r w:rsidR="00AD37E4">
        <w:rPr>
          <w:rFonts w:ascii="Arial" w:hAnsi="Arial" w:cs="Arial"/>
          <w:b/>
          <w:noProof/>
          <w:sz w:val="24"/>
        </w:rPr>
        <w:t xml:space="preserve">               </w:t>
      </w:r>
      <w:r w:rsidR="0016127F">
        <w:rPr>
          <w:rFonts w:ascii="Arial" w:hAnsi="Arial" w:cs="Arial"/>
          <w:b/>
          <w:noProof/>
          <w:sz w:val="24"/>
        </w:rPr>
        <w:t xml:space="preserve">             </w:t>
      </w:r>
      <w:r w:rsidR="0016127F">
        <w:rPr>
          <w:rFonts w:ascii="Arial" w:hAnsi="Arial" w:cs="Arial"/>
          <w:b/>
          <w:sz w:val="24"/>
        </w:rPr>
        <w:t xml:space="preserve">                                        </w:t>
      </w:r>
    </w:p>
    <w:p w14:paraId="2D8021AF" w14:textId="77777777" w:rsidR="0016127F" w:rsidRDefault="0016127F" w:rsidP="005C77D0">
      <w:pPr>
        <w:tabs>
          <w:tab w:val="left" w:pos="2184"/>
        </w:tabs>
        <w:rPr>
          <w:rFonts w:ascii="Arial" w:hAnsi="Arial" w:cs="Arial"/>
          <w:b/>
          <w:sz w:val="24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ystematic synthetic phonics observation proforma"/>
        <w:tblDescription w:val="proforma for trainees to use when observing epxert colleagues teaching phonics"/>
      </w:tblPr>
      <w:tblGrid>
        <w:gridCol w:w="4674"/>
        <w:gridCol w:w="4842"/>
      </w:tblGrid>
      <w:tr w:rsidR="008B5426" w:rsidRPr="0047798F" w14:paraId="34C45371" w14:textId="77777777" w:rsidTr="001D246E">
        <w:trPr>
          <w:cantSplit/>
          <w:trHeight w:val="377"/>
          <w:tblHeader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27990793" w14:textId="690BDBCD" w:rsidR="008B5426" w:rsidRPr="0047798F" w:rsidRDefault="004670B6" w:rsidP="008B5426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Systematic Synthetic </w:t>
            </w:r>
            <w:r w:rsidR="008B5426">
              <w:rPr>
                <w:rFonts w:ascii="Arial" w:hAnsi="Arial" w:cs="Arial"/>
                <w:b/>
                <w:sz w:val="22"/>
                <w:szCs w:val="22"/>
              </w:rPr>
              <w:t xml:space="preserve">Phonics </w:t>
            </w:r>
            <w:r w:rsidR="008B5426" w:rsidRPr="0047798F">
              <w:rPr>
                <w:rFonts w:ascii="Arial" w:hAnsi="Arial" w:cs="Arial"/>
                <w:b/>
                <w:sz w:val="22"/>
                <w:szCs w:val="22"/>
              </w:rPr>
              <w:t>Observation Sheet</w:t>
            </w:r>
          </w:p>
        </w:tc>
      </w:tr>
      <w:tr w:rsidR="008B5426" w:rsidRPr="0047798F" w14:paraId="2B2E65BF" w14:textId="77777777" w:rsidTr="008B5426">
        <w:trPr>
          <w:trHeight w:val="583"/>
        </w:trPr>
        <w:tc>
          <w:tcPr>
            <w:tcW w:w="5000" w:type="pct"/>
            <w:gridSpan w:val="2"/>
          </w:tcPr>
          <w:p w14:paraId="6AC1E300" w14:textId="166C2237" w:rsidR="008B5426" w:rsidRPr="0047798F" w:rsidRDefault="008B5426" w:rsidP="000F40CF">
            <w:pPr>
              <w:pStyle w:val="CommentText"/>
              <w:rPr>
                <w:sz w:val="22"/>
                <w:szCs w:val="22"/>
              </w:rPr>
            </w:pPr>
            <w:r w:rsidRPr="0047798F">
              <w:rPr>
                <w:rFonts w:ascii="Arial" w:hAnsi="Arial" w:cs="Arial"/>
                <w:sz w:val="22"/>
                <w:szCs w:val="22"/>
              </w:rPr>
              <w:t xml:space="preserve">This optional proforma can be used or adapted </w:t>
            </w:r>
            <w:r w:rsidR="00947947">
              <w:rPr>
                <w:rFonts w:ascii="Arial" w:hAnsi="Arial" w:cs="Arial"/>
                <w:sz w:val="22"/>
                <w:szCs w:val="22"/>
              </w:rPr>
              <w:t xml:space="preserve">to support trainee observation, deconstruction and reflection </w:t>
            </w:r>
            <w:r w:rsidRPr="0047798F">
              <w:rPr>
                <w:rFonts w:ascii="Arial" w:hAnsi="Arial" w:cs="Arial"/>
                <w:sz w:val="22"/>
                <w:szCs w:val="22"/>
              </w:rPr>
              <w:t xml:space="preserve">when trainees observe </w:t>
            </w:r>
            <w:r>
              <w:rPr>
                <w:rFonts w:ascii="Arial" w:hAnsi="Arial" w:cs="Arial"/>
                <w:sz w:val="22"/>
                <w:szCs w:val="22"/>
              </w:rPr>
              <w:t xml:space="preserve">phonics </w:t>
            </w:r>
            <w:r w:rsidRPr="0047798F">
              <w:rPr>
                <w:rFonts w:ascii="Arial" w:hAnsi="Arial" w:cs="Arial"/>
                <w:sz w:val="22"/>
                <w:szCs w:val="22"/>
              </w:rPr>
              <w:t>lessons taught by teachers.</w:t>
            </w:r>
          </w:p>
        </w:tc>
      </w:tr>
      <w:tr w:rsidR="008B5426" w:rsidRPr="0047798F" w14:paraId="6B55872C" w14:textId="77777777" w:rsidTr="008B5426">
        <w:trPr>
          <w:trHeight w:val="840"/>
        </w:trPr>
        <w:tc>
          <w:tcPr>
            <w:tcW w:w="2456" w:type="pct"/>
          </w:tcPr>
          <w:p w14:paraId="2E0215B2" w14:textId="77777777" w:rsidR="008B5426" w:rsidRPr="0047798F" w:rsidRDefault="008B5426" w:rsidP="000E2772">
            <w:pPr>
              <w:pStyle w:val="CommentSubjec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798F">
              <w:rPr>
                <w:rFonts w:ascii="Arial" w:hAnsi="Arial" w:cs="Arial"/>
                <w:b w:val="0"/>
                <w:sz w:val="22"/>
                <w:szCs w:val="22"/>
              </w:rPr>
              <w:t>Date:</w:t>
            </w:r>
          </w:p>
          <w:p w14:paraId="2107282E" w14:textId="77777777" w:rsidR="008B5426" w:rsidRPr="0047798F" w:rsidRDefault="008B5426" w:rsidP="000E2772">
            <w:pPr>
              <w:pStyle w:val="CommentSubjec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44" w:type="pct"/>
          </w:tcPr>
          <w:p w14:paraId="2A9D305F" w14:textId="77777777" w:rsidR="008B5426" w:rsidRPr="0047798F" w:rsidRDefault="008B5426" w:rsidP="008B5426">
            <w:pPr>
              <w:pStyle w:val="CommentSubjec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798F">
              <w:rPr>
                <w:rFonts w:ascii="Arial" w:hAnsi="Arial" w:cs="Arial"/>
                <w:b w:val="0"/>
                <w:sz w:val="22"/>
                <w:szCs w:val="22"/>
              </w:rPr>
              <w:t>Year group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/ phase</w:t>
            </w:r>
            <w:r w:rsidRPr="0047798F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</w:tbl>
    <w:p w14:paraId="4B2F9AF2" w14:textId="77777777" w:rsidR="008B5426" w:rsidRDefault="008B5426" w:rsidP="005C77D0">
      <w:pPr>
        <w:tabs>
          <w:tab w:val="left" w:pos="2184"/>
        </w:tabs>
        <w:rPr>
          <w:rFonts w:ascii="Arial" w:hAnsi="Arial" w:cs="Arial"/>
          <w:b/>
          <w:sz w:val="22"/>
          <w:szCs w:val="22"/>
        </w:rPr>
      </w:pPr>
    </w:p>
    <w:p w14:paraId="7C580868" w14:textId="77777777" w:rsidR="008B5426" w:rsidRDefault="008B5426" w:rsidP="005C77D0">
      <w:pPr>
        <w:tabs>
          <w:tab w:val="left" w:pos="2184"/>
        </w:tabs>
        <w:rPr>
          <w:rFonts w:ascii="Arial" w:hAnsi="Arial" w:cs="Arial"/>
          <w:b/>
          <w:sz w:val="22"/>
          <w:szCs w:val="22"/>
        </w:rPr>
      </w:pPr>
    </w:p>
    <w:p w14:paraId="58477D75" w14:textId="77777777" w:rsidR="005C77D0" w:rsidRPr="00AD37E4" w:rsidRDefault="00155E97" w:rsidP="005C77D0">
      <w:pPr>
        <w:tabs>
          <w:tab w:val="left" w:pos="2184"/>
        </w:tabs>
        <w:rPr>
          <w:rFonts w:ascii="Arial" w:hAnsi="Arial"/>
          <w:sz w:val="22"/>
          <w:szCs w:val="22"/>
        </w:rPr>
      </w:pPr>
      <w:r w:rsidRPr="00AD37E4">
        <w:rPr>
          <w:rFonts w:ascii="Arial" w:hAnsi="Arial"/>
          <w:sz w:val="22"/>
          <w:szCs w:val="22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ystematic synthetic phonics observation proforma"/>
        <w:tblDescription w:val="observation prompts"/>
      </w:tblPr>
      <w:tblGrid>
        <w:gridCol w:w="3142"/>
        <w:gridCol w:w="6639"/>
      </w:tblGrid>
      <w:tr w:rsidR="005C77D0" w:rsidRPr="008B5426" w14:paraId="799D6019" w14:textId="77777777" w:rsidTr="001D246E">
        <w:trPr>
          <w:cantSplit/>
          <w:tblHeader/>
        </w:trPr>
        <w:tc>
          <w:tcPr>
            <w:tcW w:w="3142" w:type="dxa"/>
            <w:shd w:val="clear" w:color="auto" w:fill="B8CCE4" w:themeFill="accent1" w:themeFillTint="66"/>
          </w:tcPr>
          <w:p w14:paraId="49A4DF20" w14:textId="77777777" w:rsidR="005C77D0" w:rsidRPr="008B5426" w:rsidRDefault="005C77D0" w:rsidP="00F437D8">
            <w:pPr>
              <w:tabs>
                <w:tab w:val="left" w:pos="2184"/>
              </w:tabs>
              <w:rPr>
                <w:rFonts w:ascii="Arial" w:hAnsi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6639" w:type="dxa"/>
            <w:shd w:val="clear" w:color="auto" w:fill="B8CCE4" w:themeFill="accent1" w:themeFillTint="66"/>
          </w:tcPr>
          <w:p w14:paraId="55109E7F" w14:textId="33519447" w:rsidR="005C77D0" w:rsidRPr="008B5426" w:rsidRDefault="008B5426" w:rsidP="008B5426">
            <w:pPr>
              <w:tabs>
                <w:tab w:val="left" w:pos="2184"/>
              </w:tabs>
              <w:rPr>
                <w:rFonts w:ascii="Arial" w:hAnsi="Arial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Observations</w:t>
            </w:r>
            <w:r w:rsidR="001D246E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and </w:t>
            </w:r>
            <w:r w:rsidR="001F397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16127F" w:rsidRPr="008B5426" w14:paraId="4DC4BC3A" w14:textId="77777777" w:rsidTr="00F437D8">
        <w:tc>
          <w:tcPr>
            <w:tcW w:w="3142" w:type="dxa"/>
          </w:tcPr>
          <w:p w14:paraId="257CA9DA" w14:textId="77777777" w:rsidR="0061197B" w:rsidRPr="008B5426" w:rsidRDefault="0061197B" w:rsidP="00F437D8">
            <w:pPr>
              <w:pStyle w:val="CommentText"/>
              <w:tabs>
                <w:tab w:val="left" w:pos="218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8B5426">
              <w:rPr>
                <w:rFonts w:ascii="Arial" w:hAnsi="Arial"/>
                <w:b/>
                <w:sz w:val="22"/>
                <w:szCs w:val="22"/>
              </w:rPr>
              <w:t>Start of session</w:t>
            </w:r>
          </w:p>
          <w:p w14:paraId="3A8CD2F5" w14:textId="285A28BF" w:rsidR="0016127F" w:rsidRPr="008B5426" w:rsidRDefault="004670B6" w:rsidP="00F437D8">
            <w:pPr>
              <w:pStyle w:val="CommentText"/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="0016127F" w:rsidRPr="008B5426">
              <w:rPr>
                <w:rFonts w:ascii="Arial" w:hAnsi="Arial"/>
                <w:sz w:val="22"/>
                <w:szCs w:val="22"/>
              </w:rPr>
              <w:t>How do the children enter the session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  <w:p w14:paraId="4785D4C6" w14:textId="77777777" w:rsidR="0016127F" w:rsidRPr="008B5426" w:rsidRDefault="0016127F" w:rsidP="00F437D8">
            <w:pPr>
              <w:pStyle w:val="CommentText"/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  <w:r w:rsidRPr="008B5426">
              <w:rPr>
                <w:rFonts w:ascii="Arial" w:hAnsi="Arial"/>
                <w:b/>
                <w:sz w:val="22"/>
                <w:szCs w:val="22"/>
              </w:rPr>
              <w:t>-</w:t>
            </w:r>
            <w:r w:rsidR="0061197B" w:rsidRPr="008B5426">
              <w:rPr>
                <w:rFonts w:ascii="Arial" w:hAnsi="Arial"/>
                <w:sz w:val="22"/>
                <w:szCs w:val="22"/>
              </w:rPr>
              <w:t xml:space="preserve"> What are the </w:t>
            </w:r>
            <w:r w:rsidRPr="008B5426">
              <w:rPr>
                <w:rFonts w:ascii="Arial" w:hAnsi="Arial"/>
                <w:sz w:val="22"/>
                <w:szCs w:val="22"/>
              </w:rPr>
              <w:t>seating arrangements</w:t>
            </w:r>
            <w:r w:rsidR="0061197B" w:rsidRPr="008B5426">
              <w:rPr>
                <w:rFonts w:ascii="Arial" w:hAnsi="Arial"/>
                <w:sz w:val="22"/>
                <w:szCs w:val="22"/>
              </w:rPr>
              <w:t>?</w:t>
            </w:r>
          </w:p>
          <w:p w14:paraId="74408C9D" w14:textId="77777777" w:rsidR="0016127F" w:rsidRDefault="0016127F" w:rsidP="00F437D8">
            <w:pPr>
              <w:pStyle w:val="CommentText"/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  <w:r w:rsidRPr="008B5426">
              <w:rPr>
                <w:rFonts w:ascii="Arial" w:hAnsi="Arial"/>
                <w:sz w:val="22"/>
                <w:szCs w:val="22"/>
              </w:rPr>
              <w:t>- Is this a whole class or an ability based group</w:t>
            </w:r>
            <w:r w:rsidR="0061197B" w:rsidRPr="008B5426">
              <w:rPr>
                <w:rFonts w:ascii="Arial" w:hAnsi="Arial"/>
                <w:sz w:val="22"/>
                <w:szCs w:val="22"/>
              </w:rPr>
              <w:t>?</w:t>
            </w:r>
          </w:p>
          <w:p w14:paraId="6B5F5752" w14:textId="77777777" w:rsidR="0016127F" w:rsidRPr="008B5426" w:rsidRDefault="00D84C95" w:rsidP="00F437D8">
            <w:pPr>
              <w:pStyle w:val="CommentText"/>
              <w:tabs>
                <w:tab w:val="left" w:pos="2184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What phonics (or spelling) resources and displays are visible/ available in class?</w:t>
            </w:r>
          </w:p>
        </w:tc>
        <w:tc>
          <w:tcPr>
            <w:tcW w:w="6639" w:type="dxa"/>
          </w:tcPr>
          <w:p w14:paraId="43A5E165" w14:textId="77777777" w:rsidR="0016127F" w:rsidRPr="008B5426" w:rsidRDefault="0016127F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C77D0" w:rsidRPr="008B5426" w14:paraId="2D5AAC17" w14:textId="77777777" w:rsidTr="00F437D8">
        <w:tc>
          <w:tcPr>
            <w:tcW w:w="3142" w:type="dxa"/>
          </w:tcPr>
          <w:p w14:paraId="0F75E36D" w14:textId="77777777" w:rsidR="0061197B" w:rsidRPr="008B5426" w:rsidRDefault="0061197B" w:rsidP="00F437D8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sz w:val="22"/>
                <w:szCs w:val="22"/>
                <w:lang w:val="en-GB"/>
              </w:rPr>
              <w:t>Revisit and review</w:t>
            </w:r>
          </w:p>
          <w:p w14:paraId="38A284B8" w14:textId="77777777" w:rsidR="005C77D0" w:rsidRPr="008B5426" w:rsidRDefault="005B3359" w:rsidP="00F437D8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How is prior learning </w:t>
            </w:r>
            <w:r w:rsidR="00C97D6C"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reviewed</w:t>
            </w:r>
            <w:r w:rsidR="0061197B"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?</w:t>
            </w:r>
          </w:p>
          <w:p w14:paraId="4BD436EA" w14:textId="77777777" w:rsidR="001A2527" w:rsidRPr="001A2527" w:rsidRDefault="0061197B" w:rsidP="001A2527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Style w:val="normaltextrun"/>
                <w:rFonts w:ascii="Arial" w:hAnsi="Arial" w:cs="Arial"/>
                <w:b w:val="0"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1A2527">
              <w:rPr>
                <w:rFonts w:ascii="Arial" w:hAnsi="Arial"/>
                <w:b w:val="0"/>
                <w:bCs/>
                <w:sz w:val="22"/>
                <w:szCs w:val="22"/>
              </w:rPr>
              <w:t>H</w:t>
            </w:r>
            <w:r w:rsidR="005B3359" w:rsidRPr="001A2527">
              <w:rPr>
                <w:rFonts w:ascii="Arial" w:hAnsi="Arial"/>
                <w:b w:val="0"/>
                <w:bCs/>
                <w:sz w:val="22"/>
                <w:szCs w:val="22"/>
              </w:rPr>
              <w:t>ow does the teacher engage the children?</w:t>
            </w:r>
            <w:r w:rsidR="001A2527" w:rsidRPr="001A2527">
              <w:rPr>
                <w:rStyle w:val="normaltextrun"/>
                <w:rFonts w:ascii="Arial" w:hAnsi="Arial" w:cs="Arial"/>
                <w:b w:val="0"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833C803" w14:textId="39DC94F7" w:rsidR="005C77D0" w:rsidRPr="001A2527" w:rsidRDefault="001A2527" w:rsidP="001A2527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 w:val="0"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(NB </w:t>
            </w:r>
            <w:r w:rsidRPr="001A2527">
              <w:rPr>
                <w:rStyle w:val="normaltextrun"/>
                <w:rFonts w:ascii="Arial" w:hAnsi="Arial" w:cs="Arial"/>
                <w:b w:val="0"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ITTCCF link: Effective teachers introduce new material in steps, explicitly linking new ideas to what has been previously studied and learned TS4.2)</w:t>
            </w:r>
          </w:p>
        </w:tc>
        <w:tc>
          <w:tcPr>
            <w:tcW w:w="6639" w:type="dxa"/>
          </w:tcPr>
          <w:p w14:paraId="258D008B" w14:textId="77777777" w:rsidR="005C77D0" w:rsidRPr="008B5426" w:rsidRDefault="005C77D0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C77D0" w:rsidRPr="008B5426" w14:paraId="3356C0C5" w14:textId="77777777" w:rsidTr="00F437D8">
        <w:tc>
          <w:tcPr>
            <w:tcW w:w="3142" w:type="dxa"/>
          </w:tcPr>
          <w:p w14:paraId="0A88AECC" w14:textId="77777777" w:rsidR="0061197B" w:rsidRPr="008B5426" w:rsidRDefault="0061197B" w:rsidP="00F437D8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sz w:val="22"/>
                <w:szCs w:val="22"/>
                <w:lang w:val="en-GB"/>
              </w:rPr>
              <w:t>Teach</w:t>
            </w:r>
          </w:p>
          <w:p w14:paraId="38A683AE" w14:textId="7EF18965" w:rsidR="005C77D0" w:rsidRDefault="005B3359" w:rsidP="00F437D8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How is new learning introduced?</w:t>
            </w:r>
          </w:p>
          <w:p w14:paraId="1DE169DB" w14:textId="2EB2B1E8" w:rsidR="001A2527" w:rsidRDefault="001A2527" w:rsidP="00F437D8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bCs/>
                <w:i/>
                <w:iCs/>
                <w:sz w:val="16"/>
                <w:szCs w:val="16"/>
                <w:lang w:val="en-GB"/>
              </w:rPr>
            </w:pPr>
            <w:r w:rsidRPr="008B5426">
              <w:rPr>
                <w:rFonts w:ascii="Arial" w:hAnsi="Arial"/>
                <w:sz w:val="22"/>
                <w:szCs w:val="22"/>
              </w:rPr>
              <w:t xml:space="preserve">How does the teacher make sure </w:t>
            </w:r>
            <w:r w:rsidR="0071528D">
              <w:rPr>
                <w:rFonts w:ascii="Arial" w:hAnsi="Arial"/>
                <w:sz w:val="22"/>
                <w:szCs w:val="22"/>
              </w:rPr>
              <w:t xml:space="preserve">all </w:t>
            </w:r>
            <w:r w:rsidRPr="008B5426">
              <w:rPr>
                <w:rFonts w:ascii="Arial" w:hAnsi="Arial"/>
                <w:sz w:val="22"/>
                <w:szCs w:val="22"/>
              </w:rPr>
              <w:t>children are participating?</w:t>
            </w:r>
            <w:r>
              <w:rPr>
                <w:rFonts w:ascii="Arial" w:hAnsi="Arial"/>
                <w:b w:val="0"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6267FFD6" w14:textId="6BA6C2E8" w:rsidR="005C77D0" w:rsidRPr="001A2527" w:rsidRDefault="001A2527" w:rsidP="001A2527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bCs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/>
                <w:b w:val="0"/>
                <w:bCs/>
                <w:i/>
                <w:iCs/>
                <w:sz w:val="16"/>
                <w:szCs w:val="16"/>
                <w:lang w:val="en-GB"/>
              </w:rPr>
              <w:t xml:space="preserve">(NB ITTCCF link - </w:t>
            </w:r>
            <w:r w:rsidRPr="001A2527">
              <w:rPr>
                <w:rFonts w:ascii="Arial" w:hAnsi="Arial"/>
                <w:b w:val="0"/>
                <w:bCs/>
                <w:i/>
                <w:iCs/>
                <w:sz w:val="16"/>
                <w:szCs w:val="16"/>
                <w:lang w:val="en-GB"/>
              </w:rPr>
              <w:t xml:space="preserve">Modelling helps pupils understand new processes and ideas; good models make abstract ideas concrete and accessible </w:t>
            </w:r>
            <w:r>
              <w:rPr>
                <w:rFonts w:ascii="Arial" w:hAnsi="Arial"/>
                <w:b w:val="0"/>
                <w:bCs/>
                <w:i/>
                <w:iCs/>
                <w:sz w:val="16"/>
                <w:szCs w:val="16"/>
                <w:lang w:val="en-GB"/>
              </w:rPr>
              <w:t>T</w:t>
            </w:r>
            <w:r w:rsidRPr="001A2527">
              <w:rPr>
                <w:rFonts w:ascii="Arial" w:hAnsi="Arial"/>
                <w:b w:val="0"/>
                <w:bCs/>
                <w:i/>
                <w:iCs/>
                <w:sz w:val="16"/>
                <w:szCs w:val="16"/>
                <w:lang w:val="en-GB"/>
              </w:rPr>
              <w:t>S4.3)</w:t>
            </w:r>
          </w:p>
        </w:tc>
        <w:tc>
          <w:tcPr>
            <w:tcW w:w="6639" w:type="dxa"/>
          </w:tcPr>
          <w:p w14:paraId="4ACEAB6E" w14:textId="77777777" w:rsidR="005C77D0" w:rsidRPr="008B5426" w:rsidRDefault="005C77D0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  <w:p w14:paraId="75936A02" w14:textId="77777777" w:rsidR="00093E96" w:rsidRPr="008B5426" w:rsidRDefault="00093E96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C77D0" w:rsidRPr="008B5426" w14:paraId="27C8F73F" w14:textId="77777777" w:rsidTr="00F437D8">
        <w:tc>
          <w:tcPr>
            <w:tcW w:w="3142" w:type="dxa"/>
          </w:tcPr>
          <w:p w14:paraId="222E0ABA" w14:textId="77777777" w:rsidR="0065146D" w:rsidRPr="008B5426" w:rsidRDefault="0065146D" w:rsidP="00F437D8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sz w:val="22"/>
                <w:szCs w:val="22"/>
                <w:lang w:val="en-GB"/>
              </w:rPr>
              <w:t>Practice</w:t>
            </w:r>
          </w:p>
          <w:p w14:paraId="5B5E4E25" w14:textId="77777777" w:rsidR="005C77D0" w:rsidRPr="008B5426" w:rsidRDefault="0016127F" w:rsidP="00F437D8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How are the children p</w:t>
            </w:r>
            <w:r w:rsidR="005B3359"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ractising this new learning</w:t>
            </w:r>
            <w:r w:rsidR="0065146D" w:rsidRPr="008B5426">
              <w:rPr>
                <w:rFonts w:ascii="Arial" w:hAnsi="Arial"/>
                <w:sz w:val="22"/>
                <w:szCs w:val="22"/>
                <w:lang w:val="en-GB"/>
              </w:rPr>
              <w:t>?</w:t>
            </w:r>
          </w:p>
          <w:p w14:paraId="4BE8D3B5" w14:textId="77777777" w:rsidR="005C77D0" w:rsidRPr="008B5426" w:rsidRDefault="0065146D" w:rsidP="00F437D8">
            <w:pPr>
              <w:pStyle w:val="CommentSubject"/>
              <w:tabs>
                <w:tab w:val="left" w:pos="2184"/>
              </w:tabs>
              <w:rPr>
                <w:rFonts w:ascii="Arial" w:hAnsi="Arial"/>
                <w:b w:val="0"/>
                <w:sz w:val="22"/>
                <w:szCs w:val="22"/>
              </w:rPr>
            </w:pPr>
            <w:r w:rsidRPr="008B5426">
              <w:rPr>
                <w:rFonts w:ascii="Arial" w:hAnsi="Arial"/>
                <w:b w:val="0"/>
                <w:sz w:val="22"/>
                <w:szCs w:val="22"/>
              </w:rPr>
              <w:lastRenderedPageBreak/>
              <w:t>e.g.</w:t>
            </w:r>
            <w:r w:rsidRPr="008B5426">
              <w:rPr>
                <w:rFonts w:ascii="Arial" w:hAnsi="Arial"/>
                <w:sz w:val="22"/>
                <w:szCs w:val="22"/>
              </w:rPr>
              <w:t xml:space="preserve"> </w:t>
            </w:r>
            <w:r w:rsidR="00AD37E4" w:rsidRPr="008B5426">
              <w:rPr>
                <w:rFonts w:ascii="Arial" w:hAnsi="Arial"/>
                <w:b w:val="0"/>
                <w:sz w:val="22"/>
                <w:szCs w:val="22"/>
              </w:rPr>
              <w:t>Blending or segmenting of</w:t>
            </w:r>
            <w:r w:rsidR="005C77D0" w:rsidRPr="008B5426">
              <w:rPr>
                <w:rFonts w:ascii="Arial" w:hAnsi="Arial"/>
                <w:b w:val="0"/>
                <w:sz w:val="22"/>
                <w:szCs w:val="22"/>
              </w:rPr>
              <w:t xml:space="preserve"> words incorporating new phoneme</w:t>
            </w:r>
          </w:p>
          <w:p w14:paraId="3E0EA0AB" w14:textId="77777777" w:rsidR="005C77D0" w:rsidRPr="008B5426" w:rsidRDefault="0065146D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  <w:r w:rsidRPr="008B5426">
              <w:rPr>
                <w:rFonts w:ascii="Arial" w:hAnsi="Arial"/>
                <w:sz w:val="22"/>
                <w:szCs w:val="22"/>
              </w:rPr>
              <w:t>What activities are children doing?</w:t>
            </w:r>
          </w:p>
          <w:p w14:paraId="523698C3" w14:textId="77777777" w:rsidR="0065146D" w:rsidRPr="008B5426" w:rsidRDefault="0065146D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  <w:r w:rsidRPr="008B5426">
              <w:rPr>
                <w:rFonts w:ascii="Arial" w:hAnsi="Arial"/>
                <w:sz w:val="22"/>
                <w:szCs w:val="22"/>
              </w:rPr>
              <w:t>What is the teacher doing?</w:t>
            </w:r>
          </w:p>
          <w:p w14:paraId="75369547" w14:textId="77777777" w:rsidR="005C77D0" w:rsidRDefault="005B3359" w:rsidP="00AD37E4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  <w:r w:rsidRPr="008B5426">
              <w:rPr>
                <w:rFonts w:ascii="Arial" w:hAnsi="Arial"/>
                <w:sz w:val="22"/>
                <w:szCs w:val="22"/>
              </w:rPr>
              <w:t>How does the teacher engage the children?</w:t>
            </w:r>
          </w:p>
          <w:p w14:paraId="138F461C" w14:textId="36A04AC7" w:rsidR="001A2527" w:rsidRPr="008B5426" w:rsidRDefault="001A2527" w:rsidP="00AD37E4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(NB ITTCCF link - Practice is an integral part of effective teaching; ensuring pupils have repeated opportunities to practise, with appropriate guidance and support, increases success TS4.8)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6639" w:type="dxa"/>
          </w:tcPr>
          <w:p w14:paraId="7A816EC5" w14:textId="77777777" w:rsidR="005C77D0" w:rsidRPr="008B5426" w:rsidRDefault="005C77D0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  <w:p w14:paraId="52836A29" w14:textId="77777777" w:rsidR="00F807D8" w:rsidRPr="008B5426" w:rsidRDefault="00F807D8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  <w:p w14:paraId="168C84A2" w14:textId="77777777" w:rsidR="00F807D8" w:rsidRPr="008B5426" w:rsidRDefault="00F807D8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  <w:r w:rsidRPr="008B542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5C77D0" w:rsidRPr="008B5426" w14:paraId="51C64F01" w14:textId="77777777" w:rsidTr="00F437D8">
        <w:tc>
          <w:tcPr>
            <w:tcW w:w="3142" w:type="dxa"/>
          </w:tcPr>
          <w:p w14:paraId="63C1EECC" w14:textId="77777777" w:rsidR="0065146D" w:rsidRPr="008B5426" w:rsidRDefault="0065146D" w:rsidP="00F437D8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sz w:val="22"/>
                <w:szCs w:val="22"/>
                <w:lang w:val="en-GB"/>
              </w:rPr>
              <w:t>Apply</w:t>
            </w:r>
          </w:p>
          <w:p w14:paraId="21F2E9D1" w14:textId="77777777" w:rsidR="005C77D0" w:rsidRPr="008B5426" w:rsidRDefault="005B3359" w:rsidP="00F437D8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How do the children a</w:t>
            </w:r>
            <w:r w:rsidR="005C77D0"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pply</w:t>
            </w:r>
            <w:r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 their new knowledge</w:t>
            </w:r>
            <w:r w:rsidR="0065146D"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 in the session</w:t>
            </w:r>
            <w:r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?</w:t>
            </w:r>
          </w:p>
          <w:p w14:paraId="5C86CA2F" w14:textId="310570E8" w:rsidR="005C77D0" w:rsidRPr="008B5426" w:rsidRDefault="00F177DB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How does the teacher support children to practice handwriting, and how is correct letter formation</w:t>
            </w:r>
            <w:r w:rsidR="00D02E45">
              <w:rPr>
                <w:rFonts w:ascii="Arial" w:hAnsi="Arial"/>
                <w:sz w:val="22"/>
                <w:szCs w:val="22"/>
              </w:rPr>
              <w:t xml:space="preserve"> taught and checked?</w:t>
            </w:r>
          </w:p>
        </w:tc>
        <w:tc>
          <w:tcPr>
            <w:tcW w:w="6639" w:type="dxa"/>
          </w:tcPr>
          <w:p w14:paraId="3A0762CA" w14:textId="77777777" w:rsidR="005C77D0" w:rsidRPr="008B5426" w:rsidRDefault="005C77D0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  <w:p w14:paraId="4865A092" w14:textId="77777777" w:rsidR="005C77D0" w:rsidRPr="008B5426" w:rsidRDefault="005C77D0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  <w:p w14:paraId="7DCDDBEC" w14:textId="77777777" w:rsidR="005C77D0" w:rsidRPr="008B5426" w:rsidRDefault="005C77D0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  <w:p w14:paraId="5D7AF999" w14:textId="77777777" w:rsidR="005C77D0" w:rsidRPr="008B5426" w:rsidRDefault="005C77D0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E63DEA" w:rsidRPr="008B5426" w14:paraId="46BA05C9" w14:textId="77777777" w:rsidTr="00F437D8">
        <w:tc>
          <w:tcPr>
            <w:tcW w:w="3142" w:type="dxa"/>
          </w:tcPr>
          <w:p w14:paraId="3FD1ACD5" w14:textId="77777777" w:rsidR="0065146D" w:rsidRPr="008B5426" w:rsidRDefault="0065146D" w:rsidP="00F437D8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sz w:val="22"/>
                <w:szCs w:val="22"/>
                <w:lang w:val="en-GB"/>
              </w:rPr>
              <w:t>End</w:t>
            </w:r>
          </w:p>
          <w:p w14:paraId="5D327BFE" w14:textId="551027BD" w:rsidR="00E63DEA" w:rsidRPr="004670B6" w:rsidRDefault="00E63DEA" w:rsidP="00F437D8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How does the teacher end the session?</w:t>
            </w:r>
          </w:p>
        </w:tc>
        <w:tc>
          <w:tcPr>
            <w:tcW w:w="6639" w:type="dxa"/>
          </w:tcPr>
          <w:p w14:paraId="74CBBA61" w14:textId="77777777" w:rsidR="00E63DEA" w:rsidRPr="008B5426" w:rsidRDefault="00E63DEA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16127F" w:rsidRPr="008B5426" w14:paraId="45672422" w14:textId="77777777" w:rsidTr="00F437D8">
        <w:tc>
          <w:tcPr>
            <w:tcW w:w="3142" w:type="dxa"/>
          </w:tcPr>
          <w:p w14:paraId="697CD53F" w14:textId="77777777" w:rsidR="0016127F" w:rsidRPr="008B5426" w:rsidRDefault="0016127F" w:rsidP="0016127F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sz w:val="22"/>
                <w:szCs w:val="22"/>
                <w:lang w:val="en-GB"/>
              </w:rPr>
              <w:t>Behaviour management:</w:t>
            </w:r>
          </w:p>
          <w:p w14:paraId="750DBAEF" w14:textId="77777777" w:rsidR="0016127F" w:rsidRPr="008B5426" w:rsidRDefault="0016127F" w:rsidP="0016127F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What strategies does the teacher use?</w:t>
            </w:r>
            <w:r w:rsidR="0065146D"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 E.g. </w:t>
            </w:r>
          </w:p>
          <w:p w14:paraId="2AC955FE" w14:textId="77777777" w:rsidR="0016127F" w:rsidRPr="008B5426" w:rsidRDefault="0016127F" w:rsidP="0016127F">
            <w:pPr>
              <w:pStyle w:val="Technical4"/>
              <w:numPr>
                <w:ilvl w:val="0"/>
                <w:numId w:val="2"/>
              </w:numPr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Seating</w:t>
            </w:r>
          </w:p>
          <w:p w14:paraId="08F4ABCC" w14:textId="38C954B7" w:rsidR="0016127F" w:rsidRDefault="0016127F" w:rsidP="0016127F">
            <w:pPr>
              <w:pStyle w:val="Technical4"/>
              <w:numPr>
                <w:ilvl w:val="0"/>
                <w:numId w:val="2"/>
              </w:numPr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Use of routines</w:t>
            </w:r>
          </w:p>
          <w:p w14:paraId="1EC3C18E" w14:textId="070E8046" w:rsidR="00D02E45" w:rsidRPr="008B5426" w:rsidRDefault="00D02E45" w:rsidP="0016127F">
            <w:pPr>
              <w:pStyle w:val="Technical4"/>
              <w:numPr>
                <w:ilvl w:val="0"/>
                <w:numId w:val="2"/>
              </w:numPr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en-GB"/>
              </w:rPr>
              <w:t>Use of hand signals, call and response, etc.</w:t>
            </w:r>
          </w:p>
          <w:p w14:paraId="2D6F5F44" w14:textId="77777777" w:rsidR="0016127F" w:rsidRPr="008B5426" w:rsidRDefault="0016127F" w:rsidP="0016127F">
            <w:pPr>
              <w:pStyle w:val="Technical4"/>
              <w:numPr>
                <w:ilvl w:val="0"/>
                <w:numId w:val="2"/>
              </w:numPr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Clear expectations</w:t>
            </w:r>
          </w:p>
          <w:p w14:paraId="24A68959" w14:textId="77777777" w:rsidR="0016127F" w:rsidRPr="008B5426" w:rsidRDefault="0016127F" w:rsidP="0016127F">
            <w:pPr>
              <w:pStyle w:val="Technical4"/>
              <w:numPr>
                <w:ilvl w:val="0"/>
                <w:numId w:val="2"/>
              </w:numPr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Rewards </w:t>
            </w:r>
            <w:r w:rsidR="0065146D"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and s</w:t>
            </w:r>
            <w:r w:rsidRPr="008B5426">
              <w:rPr>
                <w:rFonts w:ascii="Arial" w:hAnsi="Arial"/>
                <w:b w:val="0"/>
                <w:sz w:val="22"/>
                <w:szCs w:val="22"/>
                <w:lang w:val="en-GB"/>
              </w:rPr>
              <w:t>anctions</w:t>
            </w:r>
          </w:p>
        </w:tc>
        <w:tc>
          <w:tcPr>
            <w:tcW w:w="6639" w:type="dxa"/>
          </w:tcPr>
          <w:p w14:paraId="23EFE66A" w14:textId="77777777" w:rsidR="0016127F" w:rsidRPr="008B5426" w:rsidRDefault="0016127F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3160F" w:rsidRPr="008B5426" w14:paraId="519AD181" w14:textId="77777777" w:rsidTr="00F437D8">
        <w:tc>
          <w:tcPr>
            <w:tcW w:w="3142" w:type="dxa"/>
          </w:tcPr>
          <w:p w14:paraId="20E20BF6" w14:textId="77777777" w:rsidR="0093160F" w:rsidRPr="0047798F" w:rsidRDefault="0093160F" w:rsidP="009316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7798F">
              <w:rPr>
                <w:rFonts w:ascii="Arial" w:hAnsi="Arial" w:cs="Arial"/>
                <w:sz w:val="22"/>
                <w:szCs w:val="22"/>
              </w:rPr>
              <w:t>How is the learning differentiated?</w:t>
            </w:r>
          </w:p>
          <w:p w14:paraId="1AF1AD84" w14:textId="33F7514E" w:rsidR="0093160F" w:rsidRDefault="0093160F" w:rsidP="0093160F">
            <w:pPr>
              <w:rPr>
                <w:rFonts w:ascii="Arial" w:hAnsi="Arial" w:cs="Arial"/>
                <w:sz w:val="22"/>
                <w:szCs w:val="22"/>
              </w:rPr>
            </w:pPr>
            <w:r w:rsidRPr="0047798F">
              <w:rPr>
                <w:rFonts w:ascii="Arial" w:hAnsi="Arial" w:cs="Arial"/>
                <w:sz w:val="22"/>
                <w:szCs w:val="22"/>
              </w:rPr>
              <w:t xml:space="preserve">How are </w:t>
            </w:r>
            <w:r>
              <w:rPr>
                <w:rFonts w:ascii="Arial" w:hAnsi="Arial" w:cs="Arial"/>
                <w:sz w:val="22"/>
                <w:szCs w:val="22"/>
              </w:rPr>
              <w:t xml:space="preserve">the needs of different learners (including </w:t>
            </w:r>
            <w:r w:rsidR="004670B6">
              <w:rPr>
                <w:rFonts w:ascii="Arial" w:hAnsi="Arial" w:cs="Arial"/>
                <w:sz w:val="22"/>
                <w:szCs w:val="22"/>
              </w:rPr>
              <w:t xml:space="preserve">children with SEND and </w:t>
            </w:r>
            <w:r>
              <w:rPr>
                <w:rFonts w:ascii="Arial" w:hAnsi="Arial" w:cs="Arial"/>
                <w:sz w:val="22"/>
                <w:szCs w:val="22"/>
              </w:rPr>
              <w:t xml:space="preserve">EAL if applicable) </w:t>
            </w:r>
            <w:r w:rsidRPr="0047798F">
              <w:rPr>
                <w:rFonts w:ascii="Arial" w:hAnsi="Arial" w:cs="Arial"/>
                <w:sz w:val="22"/>
                <w:szCs w:val="22"/>
              </w:rPr>
              <w:t>supported?</w:t>
            </w:r>
            <w:r>
              <w:rPr>
                <w:rFonts w:ascii="Arial" w:hAnsi="Arial" w:cs="Arial"/>
                <w:sz w:val="22"/>
                <w:szCs w:val="22"/>
              </w:rPr>
              <w:t xml:space="preserve"> e.g.</w:t>
            </w:r>
          </w:p>
          <w:p w14:paraId="449A6FED" w14:textId="77777777" w:rsidR="0093160F" w:rsidRPr="00EA2125" w:rsidRDefault="0093160F" w:rsidP="009316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A2125">
              <w:rPr>
                <w:rFonts w:ascii="Arial" w:hAnsi="Arial" w:cs="Arial"/>
                <w:sz w:val="22"/>
                <w:szCs w:val="22"/>
              </w:rPr>
              <w:t>Activity</w:t>
            </w:r>
          </w:p>
          <w:p w14:paraId="73C4C22B" w14:textId="77777777" w:rsidR="0093160F" w:rsidRPr="0047798F" w:rsidRDefault="0093160F" w:rsidP="009316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7798F">
              <w:rPr>
                <w:rFonts w:ascii="Arial" w:hAnsi="Arial" w:cs="Arial"/>
                <w:sz w:val="22"/>
                <w:szCs w:val="22"/>
              </w:rPr>
              <w:t>Resources</w:t>
            </w:r>
          </w:p>
          <w:p w14:paraId="5E59DB1D" w14:textId="77777777" w:rsidR="0093160F" w:rsidRPr="0047798F" w:rsidRDefault="0093160F" w:rsidP="009316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7798F">
              <w:rPr>
                <w:rFonts w:ascii="Arial" w:hAnsi="Arial" w:cs="Arial"/>
                <w:sz w:val="22"/>
                <w:szCs w:val="22"/>
              </w:rPr>
              <w:t>Adult support</w:t>
            </w:r>
          </w:p>
          <w:p w14:paraId="3837CC2A" w14:textId="77777777" w:rsidR="0093160F" w:rsidRPr="00D245D4" w:rsidRDefault="0093160F" w:rsidP="0093160F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 w:rsidRPr="00D245D4">
              <w:rPr>
                <w:rFonts w:ascii="Arial" w:hAnsi="Arial" w:cs="Arial"/>
                <w:b w:val="0"/>
                <w:sz w:val="22"/>
                <w:szCs w:val="22"/>
              </w:rPr>
              <w:t>Peer support</w:t>
            </w:r>
          </w:p>
        </w:tc>
        <w:tc>
          <w:tcPr>
            <w:tcW w:w="6639" w:type="dxa"/>
          </w:tcPr>
          <w:p w14:paraId="4FA03EEC" w14:textId="77777777" w:rsidR="0093160F" w:rsidRPr="008B5426" w:rsidRDefault="0093160F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16127F" w:rsidRPr="008B5426" w14:paraId="28EF00DD" w14:textId="77777777" w:rsidTr="00F437D8">
        <w:tc>
          <w:tcPr>
            <w:tcW w:w="3142" w:type="dxa"/>
          </w:tcPr>
          <w:p w14:paraId="3B641FAD" w14:textId="01DCF432" w:rsidR="0016127F" w:rsidRPr="00D245D4" w:rsidRDefault="0016127F" w:rsidP="0016127F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 w:rsidRPr="00D245D4">
              <w:rPr>
                <w:rFonts w:ascii="Arial" w:hAnsi="Arial"/>
                <w:b w:val="0"/>
                <w:sz w:val="22"/>
                <w:szCs w:val="22"/>
                <w:lang w:val="en-GB"/>
              </w:rPr>
              <w:t>If applicable</w:t>
            </w:r>
            <w:r w:rsidR="005438B4">
              <w:rPr>
                <w:rFonts w:ascii="Arial" w:hAnsi="Arial"/>
                <w:b w:val="0"/>
                <w:sz w:val="22"/>
                <w:szCs w:val="22"/>
                <w:lang w:val="en-GB"/>
              </w:rPr>
              <w:t>,</w:t>
            </w:r>
            <w:r w:rsidRPr="00D245D4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 how are other adults deployed throughout the session?</w:t>
            </w:r>
          </w:p>
          <w:p w14:paraId="0B1FF336" w14:textId="77777777" w:rsidR="0016127F" w:rsidRPr="008B5426" w:rsidRDefault="0016127F" w:rsidP="0016127F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639" w:type="dxa"/>
          </w:tcPr>
          <w:p w14:paraId="63C21D68" w14:textId="77777777" w:rsidR="0016127F" w:rsidRPr="008B5426" w:rsidRDefault="0016127F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4670B6" w:rsidRPr="008B5426" w14:paraId="6F1DE65D" w14:textId="77777777" w:rsidTr="00F437D8">
        <w:tc>
          <w:tcPr>
            <w:tcW w:w="3142" w:type="dxa"/>
          </w:tcPr>
          <w:p w14:paraId="7BD1E908" w14:textId="77777777" w:rsidR="004670B6" w:rsidRDefault="004670B6" w:rsidP="0016127F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Cs/>
                <w:sz w:val="22"/>
                <w:szCs w:val="22"/>
                <w:lang w:val="en-GB"/>
              </w:rPr>
              <w:t>Beyond the session</w:t>
            </w:r>
          </w:p>
          <w:p w14:paraId="455B1D64" w14:textId="071758DE" w:rsidR="004670B6" w:rsidRPr="004670B6" w:rsidRDefault="004670B6" w:rsidP="0016127F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i/>
                <w:iCs/>
                <w:sz w:val="22"/>
                <w:szCs w:val="22"/>
                <w:lang w:val="en-GB"/>
              </w:rPr>
            </w:pPr>
            <w:r w:rsidRPr="004670B6">
              <w:rPr>
                <w:rFonts w:ascii="Arial" w:hAnsi="Arial"/>
                <w:b w:val="0"/>
                <w:i/>
                <w:iCs/>
                <w:sz w:val="18"/>
                <w:szCs w:val="18"/>
                <w:lang w:val="en-GB"/>
              </w:rPr>
              <w:lastRenderedPageBreak/>
              <w:t xml:space="preserve">You may be able to </w:t>
            </w:r>
            <w:r w:rsidR="00947947">
              <w:rPr>
                <w:rFonts w:ascii="Arial" w:hAnsi="Arial"/>
                <w:b w:val="0"/>
                <w:i/>
                <w:iCs/>
                <w:sz w:val="18"/>
                <w:szCs w:val="18"/>
                <w:lang w:val="en-GB"/>
              </w:rPr>
              <w:t>respond to</w:t>
            </w:r>
            <w:r w:rsidRPr="004670B6">
              <w:rPr>
                <w:rFonts w:ascii="Arial" w:hAnsi="Arial"/>
                <w:b w:val="0"/>
                <w:i/>
                <w:iCs/>
                <w:sz w:val="18"/>
                <w:szCs w:val="18"/>
                <w:lang w:val="en-GB"/>
              </w:rPr>
              <w:t xml:space="preserve"> some of these questions from your own observations, or you may have an opportunity to discuss with</w:t>
            </w:r>
            <w:r>
              <w:rPr>
                <w:rFonts w:ascii="Arial" w:hAnsi="Arial"/>
                <w:b w:val="0"/>
                <w:i/>
                <w:iCs/>
                <w:sz w:val="18"/>
                <w:szCs w:val="18"/>
                <w:lang w:val="en-GB"/>
              </w:rPr>
              <w:t xml:space="preserve"> an expert colleague such as</w:t>
            </w:r>
            <w:r w:rsidRPr="004670B6">
              <w:rPr>
                <w:rFonts w:ascii="Arial" w:hAnsi="Arial"/>
                <w:b w:val="0"/>
                <w:i/>
                <w:iCs/>
                <w:sz w:val="18"/>
                <w:szCs w:val="18"/>
                <w:lang w:val="en-GB"/>
              </w:rPr>
              <w:t xml:space="preserve"> the </w:t>
            </w:r>
            <w:r w:rsidR="00947947">
              <w:rPr>
                <w:rFonts w:ascii="Arial" w:hAnsi="Arial"/>
                <w:b w:val="0"/>
                <w:i/>
                <w:iCs/>
                <w:sz w:val="18"/>
                <w:szCs w:val="18"/>
                <w:lang w:val="en-GB"/>
              </w:rPr>
              <w:t xml:space="preserve">class </w:t>
            </w:r>
            <w:r w:rsidRPr="004670B6">
              <w:rPr>
                <w:rFonts w:ascii="Arial" w:hAnsi="Arial"/>
                <w:b w:val="0"/>
                <w:i/>
                <w:iCs/>
                <w:sz w:val="18"/>
                <w:szCs w:val="18"/>
                <w:lang w:val="en-GB"/>
              </w:rPr>
              <w:t>teacher</w:t>
            </w:r>
            <w:r w:rsidR="00947947">
              <w:rPr>
                <w:rFonts w:ascii="Arial" w:hAnsi="Arial"/>
                <w:b w:val="0"/>
                <w:i/>
                <w:iCs/>
                <w:sz w:val="18"/>
                <w:szCs w:val="18"/>
                <w:lang w:val="en-GB"/>
              </w:rPr>
              <w:t>, your mentor or the</w:t>
            </w:r>
            <w:r>
              <w:rPr>
                <w:rFonts w:ascii="Arial" w:hAnsi="Arial"/>
                <w:b w:val="0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947947">
              <w:rPr>
                <w:rFonts w:ascii="Arial" w:hAnsi="Arial"/>
                <w:b w:val="0"/>
                <w:i/>
                <w:iCs/>
                <w:sz w:val="18"/>
                <w:szCs w:val="18"/>
                <w:lang w:val="en-GB"/>
              </w:rPr>
              <w:t>English/</w:t>
            </w:r>
            <w:r>
              <w:rPr>
                <w:rFonts w:ascii="Arial" w:hAnsi="Arial"/>
                <w:b w:val="0"/>
                <w:i/>
                <w:iCs/>
                <w:sz w:val="18"/>
                <w:szCs w:val="18"/>
                <w:lang w:val="en-GB"/>
              </w:rPr>
              <w:t>Reading Lead</w:t>
            </w:r>
          </w:p>
        </w:tc>
        <w:tc>
          <w:tcPr>
            <w:tcW w:w="6639" w:type="dxa"/>
          </w:tcPr>
          <w:p w14:paraId="53834C96" w14:textId="77777777" w:rsidR="004670B6" w:rsidRPr="008B5426" w:rsidRDefault="004670B6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438B4" w:rsidRPr="008B5426" w14:paraId="4ED7DAA7" w14:textId="77777777" w:rsidTr="00F437D8">
        <w:tc>
          <w:tcPr>
            <w:tcW w:w="3142" w:type="dxa"/>
          </w:tcPr>
          <w:p w14:paraId="145C0BC1" w14:textId="39EB8189" w:rsidR="005438B4" w:rsidRDefault="005438B4" w:rsidP="0016127F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en-GB"/>
              </w:rPr>
              <w:t>Which programme or scheme is the school following?</w:t>
            </w:r>
          </w:p>
        </w:tc>
        <w:tc>
          <w:tcPr>
            <w:tcW w:w="6639" w:type="dxa"/>
          </w:tcPr>
          <w:p w14:paraId="2A3BAFE6" w14:textId="77777777" w:rsidR="005438B4" w:rsidRPr="008B5426" w:rsidRDefault="005438B4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4E3DC4" w:rsidRPr="008B5426" w14:paraId="5547E474" w14:textId="77777777" w:rsidTr="00F437D8">
        <w:tc>
          <w:tcPr>
            <w:tcW w:w="3142" w:type="dxa"/>
          </w:tcPr>
          <w:p w14:paraId="53018A20" w14:textId="6566F3DA" w:rsidR="004E3DC4" w:rsidRDefault="004E3DC4" w:rsidP="0016127F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en-GB"/>
              </w:rPr>
              <w:t>What important points do all teachers</w:t>
            </w:r>
            <w:r w:rsidR="0045783E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need to be aware of </w:t>
            </w:r>
            <w:r w:rsidR="0045783E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in terms of fidelity to this programme/ scheme? (e.g. </w:t>
            </w:r>
            <w:r w:rsidR="00F45924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sequence of teaching? </w:t>
            </w:r>
            <w:r w:rsidR="0045783E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using </w:t>
            </w:r>
            <w:r w:rsidR="00F45924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particular rhymes or </w:t>
            </w:r>
            <w:r w:rsidR="00706C86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sayings when teaching letters and </w:t>
            </w:r>
            <w:r w:rsidR="001E1C93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letter </w:t>
            </w:r>
            <w:r w:rsidR="00706C86">
              <w:rPr>
                <w:rFonts w:ascii="Arial" w:hAnsi="Arial"/>
                <w:b w:val="0"/>
                <w:sz w:val="22"/>
                <w:szCs w:val="22"/>
                <w:lang w:val="en-GB"/>
              </w:rPr>
              <w:t>formation</w:t>
            </w:r>
            <w:r w:rsidR="001E1C93">
              <w:rPr>
                <w:rFonts w:ascii="Arial" w:hAnsi="Arial"/>
                <w:b w:val="0"/>
                <w:sz w:val="22"/>
                <w:szCs w:val="22"/>
                <w:lang w:val="en-GB"/>
              </w:rPr>
              <w:t>? use of letter names?</w:t>
            </w:r>
            <w:r w:rsidR="001F3978">
              <w:rPr>
                <w:rFonts w:ascii="Arial" w:hAnsi="Arial"/>
                <w:b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6639" w:type="dxa"/>
          </w:tcPr>
          <w:p w14:paraId="7D1CCF41" w14:textId="77777777" w:rsidR="004E3DC4" w:rsidRPr="008B5426" w:rsidRDefault="004E3DC4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4670B6" w:rsidRPr="008B5426" w14:paraId="1C654CD3" w14:textId="77777777" w:rsidTr="00F437D8">
        <w:tc>
          <w:tcPr>
            <w:tcW w:w="3142" w:type="dxa"/>
          </w:tcPr>
          <w:p w14:paraId="3AFE9C8A" w14:textId="1A8704BB" w:rsidR="004670B6" w:rsidRPr="004670B6" w:rsidRDefault="004670B6" w:rsidP="0016127F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en-GB"/>
              </w:rPr>
              <w:t>How is the learning from phonics sessions picked up, applied and practised at other points in the school day?</w:t>
            </w:r>
          </w:p>
        </w:tc>
        <w:tc>
          <w:tcPr>
            <w:tcW w:w="6639" w:type="dxa"/>
          </w:tcPr>
          <w:p w14:paraId="54C81F4A" w14:textId="77777777" w:rsidR="004670B6" w:rsidRPr="008B5426" w:rsidRDefault="004670B6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4670B6" w:rsidRPr="008B5426" w14:paraId="79CD216D" w14:textId="77777777" w:rsidTr="00F437D8">
        <w:tc>
          <w:tcPr>
            <w:tcW w:w="3142" w:type="dxa"/>
          </w:tcPr>
          <w:p w14:paraId="215D4F05" w14:textId="34BA01AE" w:rsidR="004670B6" w:rsidRPr="004670B6" w:rsidRDefault="004670B6" w:rsidP="0016127F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en-GB"/>
              </w:rPr>
              <w:t>When children read independently, how do they apply and practise their phonics knowledge in reading texts which are carefully matched to their current progress in phonics?</w:t>
            </w:r>
          </w:p>
        </w:tc>
        <w:tc>
          <w:tcPr>
            <w:tcW w:w="6639" w:type="dxa"/>
          </w:tcPr>
          <w:p w14:paraId="13AD48C3" w14:textId="77777777" w:rsidR="004670B6" w:rsidRPr="008B5426" w:rsidRDefault="004670B6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4670B6" w:rsidRPr="008B5426" w14:paraId="0A9F2F2C" w14:textId="77777777" w:rsidTr="00F437D8">
        <w:tc>
          <w:tcPr>
            <w:tcW w:w="3142" w:type="dxa"/>
          </w:tcPr>
          <w:p w14:paraId="041E3776" w14:textId="308A4AFF" w:rsidR="004670B6" w:rsidRDefault="004670B6" w:rsidP="0016127F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en-GB"/>
              </w:rPr>
              <w:t>How do teachers assess and monitor children’s progress in phonics in lesson but also over time?</w:t>
            </w:r>
          </w:p>
        </w:tc>
        <w:tc>
          <w:tcPr>
            <w:tcW w:w="6639" w:type="dxa"/>
          </w:tcPr>
          <w:p w14:paraId="16425AB9" w14:textId="77777777" w:rsidR="004670B6" w:rsidRPr="008B5426" w:rsidRDefault="004670B6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47947" w:rsidRPr="008B5426" w14:paraId="632C776E" w14:textId="77777777" w:rsidTr="00F437D8">
        <w:tc>
          <w:tcPr>
            <w:tcW w:w="3142" w:type="dxa"/>
          </w:tcPr>
          <w:p w14:paraId="3D96EEBB" w14:textId="48DD7BAF" w:rsidR="00947947" w:rsidRDefault="00947947" w:rsidP="0016127F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en-GB"/>
              </w:rPr>
              <w:t>How are young children supported to become fluent readers and to write fluently and legibly?</w:t>
            </w:r>
          </w:p>
        </w:tc>
        <w:tc>
          <w:tcPr>
            <w:tcW w:w="6639" w:type="dxa"/>
          </w:tcPr>
          <w:p w14:paraId="62514762" w14:textId="77777777" w:rsidR="00947947" w:rsidRPr="008B5426" w:rsidRDefault="00947947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245D4" w:rsidRPr="008B5426" w14:paraId="1EEBC516" w14:textId="77777777" w:rsidTr="00F437D8">
        <w:tc>
          <w:tcPr>
            <w:tcW w:w="3142" w:type="dxa"/>
          </w:tcPr>
          <w:p w14:paraId="7400EF34" w14:textId="28A1D0E2" w:rsidR="00D245D4" w:rsidRPr="00D245D4" w:rsidRDefault="00D245D4" w:rsidP="0016127F">
            <w:pPr>
              <w:pStyle w:val="Technical4"/>
              <w:tabs>
                <w:tab w:val="clear" w:pos="-720"/>
                <w:tab w:val="left" w:pos="2184"/>
              </w:tabs>
              <w:suppressAutoHyphens w:val="0"/>
              <w:rPr>
                <w:rFonts w:ascii="Arial" w:hAnsi="Arial"/>
                <w:b w:val="0"/>
                <w:sz w:val="22"/>
                <w:szCs w:val="22"/>
                <w:lang w:val="en-GB"/>
              </w:rPr>
            </w:pPr>
            <w:r w:rsidRPr="00D245D4">
              <w:rPr>
                <w:rFonts w:ascii="Arial" w:hAnsi="Arial" w:cs="Arial"/>
                <w:b w:val="0"/>
                <w:sz w:val="22"/>
                <w:szCs w:val="22"/>
              </w:rPr>
              <w:t>How is children’s understanding of diversity and SMSC developed in the lesson and/ or the wider class environment</w:t>
            </w:r>
            <w:r w:rsidR="00947947">
              <w:rPr>
                <w:rFonts w:ascii="Arial" w:hAnsi="Arial" w:cs="Arial"/>
                <w:b w:val="0"/>
                <w:sz w:val="22"/>
                <w:szCs w:val="22"/>
              </w:rPr>
              <w:t>, particularly in relation to literacy</w:t>
            </w:r>
            <w:r w:rsidRPr="00D245D4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  <w:r w:rsidR="009479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47947" w:rsidRPr="00947947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(e.g. displays, texts used, examples, curriculum content, etc)</w:t>
            </w:r>
          </w:p>
        </w:tc>
        <w:tc>
          <w:tcPr>
            <w:tcW w:w="6639" w:type="dxa"/>
          </w:tcPr>
          <w:p w14:paraId="62E5A4AF" w14:textId="77777777" w:rsidR="00D245D4" w:rsidRPr="008B5426" w:rsidRDefault="00D245D4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1D9500B" w14:textId="77777777" w:rsidR="00947947" w:rsidRDefault="00947947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bserving phonics teaching proforma"/>
        <w:tblDescription w:val="reflection on learning"/>
      </w:tblPr>
      <w:tblGrid>
        <w:gridCol w:w="9781"/>
      </w:tblGrid>
      <w:tr w:rsidR="00947947" w:rsidRPr="008B5426" w14:paraId="1129F644" w14:textId="77777777" w:rsidTr="001F3978">
        <w:trPr>
          <w:cantSplit/>
          <w:tblHeader/>
        </w:trPr>
        <w:tc>
          <w:tcPr>
            <w:tcW w:w="9781" w:type="dxa"/>
          </w:tcPr>
          <w:p w14:paraId="0C7C21D1" w14:textId="4D41D324" w:rsidR="00947947" w:rsidRPr="00947947" w:rsidRDefault="00947947" w:rsidP="00F437D8">
            <w:pPr>
              <w:tabs>
                <w:tab w:val="left" w:pos="2184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947947">
              <w:rPr>
                <w:rFonts w:ascii="Arial" w:hAnsi="Arial"/>
                <w:b/>
                <w:bCs/>
                <w:sz w:val="22"/>
                <w:szCs w:val="22"/>
              </w:rPr>
              <w:t>Reflection</w:t>
            </w:r>
          </w:p>
        </w:tc>
      </w:tr>
      <w:tr w:rsidR="00947947" w:rsidRPr="008B5426" w14:paraId="282B879C" w14:textId="77777777" w:rsidTr="00C81811">
        <w:tc>
          <w:tcPr>
            <w:tcW w:w="9781" w:type="dxa"/>
          </w:tcPr>
          <w:p w14:paraId="744106CA" w14:textId="77777777" w:rsidR="00947947" w:rsidRDefault="00947947" w:rsidP="00F437D8">
            <w:pPr>
              <w:tabs>
                <w:tab w:val="left" w:pos="2184"/>
              </w:tabs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So what? </w:t>
            </w:r>
            <w:r w:rsidRPr="001A2527">
              <w:rPr>
                <w:rFonts w:ascii="Arial" w:hAnsi="Arial"/>
                <w:i/>
                <w:iCs/>
                <w:sz w:val="18"/>
                <w:szCs w:val="18"/>
              </w:rPr>
              <w:t>What have you learned as a result of this experience? How has this improved your own subject knowledge in relation to systematic synthetic phonics? How has this improved your wider knowledge of teaching?</w:t>
            </w:r>
          </w:p>
          <w:p w14:paraId="2495C148" w14:textId="77777777" w:rsidR="001A2527" w:rsidRDefault="001A2527" w:rsidP="00F437D8">
            <w:pPr>
              <w:tabs>
                <w:tab w:val="left" w:pos="2184"/>
              </w:tabs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39AE6F1B" w14:textId="77777777" w:rsidR="001A2527" w:rsidRDefault="001A2527" w:rsidP="00F437D8">
            <w:pPr>
              <w:tabs>
                <w:tab w:val="left" w:pos="2184"/>
              </w:tabs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566B3BC0" w14:textId="77777777" w:rsidR="001A2527" w:rsidRDefault="001A2527" w:rsidP="00F437D8">
            <w:pPr>
              <w:tabs>
                <w:tab w:val="left" w:pos="2184"/>
              </w:tabs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31997D26" w14:textId="77777777" w:rsidR="001A2527" w:rsidRDefault="001A2527" w:rsidP="00F437D8">
            <w:pPr>
              <w:tabs>
                <w:tab w:val="left" w:pos="2184"/>
              </w:tabs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19F00639" w14:textId="6AE0152E" w:rsidR="001A2527" w:rsidRPr="008B5426" w:rsidRDefault="001A2527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1A2527" w:rsidRPr="008B5426" w14:paraId="6A274845" w14:textId="77777777" w:rsidTr="005404E1">
        <w:tc>
          <w:tcPr>
            <w:tcW w:w="9781" w:type="dxa"/>
          </w:tcPr>
          <w:p w14:paraId="4CC72D34" w14:textId="6372FE1D" w:rsidR="001A2527" w:rsidRDefault="001A2527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What next? </w:t>
            </w:r>
            <w:r w:rsidRPr="001A2527">
              <w:rPr>
                <w:rFonts w:ascii="Arial" w:hAnsi="Arial"/>
                <w:i/>
                <w:iCs/>
                <w:sz w:val="18"/>
                <w:szCs w:val="18"/>
              </w:rPr>
              <w:t>How will you apply this in your own practice? What else do you need to find out?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What skills do you need to develop?</w:t>
            </w:r>
          </w:p>
          <w:p w14:paraId="67B8D655" w14:textId="77777777" w:rsidR="001A2527" w:rsidRDefault="001A2527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  <w:p w14:paraId="5009A630" w14:textId="77777777" w:rsidR="001A2527" w:rsidRDefault="001A2527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  <w:p w14:paraId="7DE006A7" w14:textId="77777777" w:rsidR="001A2527" w:rsidRDefault="001A2527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  <w:p w14:paraId="63A2731F" w14:textId="4D8B8E54" w:rsidR="001A2527" w:rsidRPr="008B5426" w:rsidRDefault="001A2527" w:rsidP="00F437D8">
            <w:pPr>
              <w:tabs>
                <w:tab w:val="left" w:pos="2184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5F4ABF7" w14:textId="0129BDE8" w:rsidR="005C77D0" w:rsidRDefault="005C77D0" w:rsidP="005C77D0"/>
    <w:p w14:paraId="39670EED" w14:textId="77777777" w:rsidR="00947947" w:rsidRPr="005F67E2" w:rsidRDefault="00947947" w:rsidP="005C77D0"/>
    <w:sectPr w:rsidR="00947947" w:rsidRPr="005F67E2" w:rsidSect="00E448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69E9"/>
    <w:multiLevelType w:val="hybridMultilevel"/>
    <w:tmpl w:val="C408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3CA"/>
    <w:multiLevelType w:val="hybridMultilevel"/>
    <w:tmpl w:val="21E6DA9A"/>
    <w:lvl w:ilvl="0" w:tplc="BBA42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4956"/>
    <w:multiLevelType w:val="hybridMultilevel"/>
    <w:tmpl w:val="8B12DAEA"/>
    <w:lvl w:ilvl="0" w:tplc="08A88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45082"/>
    <w:multiLevelType w:val="hybridMultilevel"/>
    <w:tmpl w:val="72CEC2D4"/>
    <w:lvl w:ilvl="0" w:tplc="333AA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D0"/>
    <w:rsid w:val="00077DC7"/>
    <w:rsid w:val="00093E96"/>
    <w:rsid w:val="000F40CF"/>
    <w:rsid w:val="00155E97"/>
    <w:rsid w:val="0016127F"/>
    <w:rsid w:val="0018278D"/>
    <w:rsid w:val="001A2527"/>
    <w:rsid w:val="001D246E"/>
    <w:rsid w:val="001E1C93"/>
    <w:rsid w:val="001E2661"/>
    <w:rsid w:val="001F3978"/>
    <w:rsid w:val="00263D9A"/>
    <w:rsid w:val="0043234D"/>
    <w:rsid w:val="0045783E"/>
    <w:rsid w:val="004670B6"/>
    <w:rsid w:val="004E3DC4"/>
    <w:rsid w:val="005438B4"/>
    <w:rsid w:val="005B3359"/>
    <w:rsid w:val="005C77D0"/>
    <w:rsid w:val="0061197B"/>
    <w:rsid w:val="0065146D"/>
    <w:rsid w:val="00706C86"/>
    <w:rsid w:val="0071528D"/>
    <w:rsid w:val="008825FB"/>
    <w:rsid w:val="008B5426"/>
    <w:rsid w:val="008C3247"/>
    <w:rsid w:val="0093160F"/>
    <w:rsid w:val="00947947"/>
    <w:rsid w:val="009B0C46"/>
    <w:rsid w:val="00AD37E4"/>
    <w:rsid w:val="00B057D6"/>
    <w:rsid w:val="00B77F77"/>
    <w:rsid w:val="00C97D6C"/>
    <w:rsid w:val="00D02E45"/>
    <w:rsid w:val="00D245D4"/>
    <w:rsid w:val="00D84C95"/>
    <w:rsid w:val="00D943C9"/>
    <w:rsid w:val="00E63DEA"/>
    <w:rsid w:val="00F177DB"/>
    <w:rsid w:val="00F45924"/>
    <w:rsid w:val="00F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4917"/>
  <w15:docId w15:val="{65D2D520-D3CE-410A-89BD-5AC55831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C77D0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77D0"/>
    <w:rPr>
      <w:rFonts w:ascii="Arial" w:eastAsia="Times New Roman" w:hAnsi="Arial" w:cs="Times New Roman"/>
      <w:b/>
      <w:i/>
      <w:snapToGrid w:val="0"/>
      <w:sz w:val="28"/>
      <w:szCs w:val="20"/>
    </w:rPr>
  </w:style>
  <w:style w:type="paragraph" w:customStyle="1" w:styleId="Technical4">
    <w:name w:val="Technical 4"/>
    <w:rsid w:val="005C77D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rsid w:val="005C77D0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5C77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C77D0"/>
    <w:rPr>
      <w:b/>
    </w:rPr>
  </w:style>
  <w:style w:type="character" w:customStyle="1" w:styleId="CommentSubjectChar">
    <w:name w:val="Comment Subject Char"/>
    <w:basedOn w:val="CommentTextChar"/>
    <w:link w:val="CommentSubject"/>
    <w:rsid w:val="005C77D0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5C77D0"/>
    <w:pPr>
      <w:widowControl w:val="0"/>
      <w:spacing w:after="120" w:line="480" w:lineRule="auto"/>
    </w:pPr>
    <w:rPr>
      <w:snapToGrid w:val="0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C77D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18278D"/>
    <w:pPr>
      <w:ind w:left="720"/>
      <w:contextualSpacing/>
    </w:pPr>
  </w:style>
  <w:style w:type="table" w:styleId="TableGrid">
    <w:name w:val="Table Grid"/>
    <w:basedOn w:val="TableNormal"/>
    <w:uiPriority w:val="59"/>
    <w:rsid w:val="0016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7F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normaltextrun">
    <w:name w:val="normaltextrun"/>
    <w:basedOn w:val="DefaultParagraphFont"/>
    <w:rsid w:val="001A2527"/>
  </w:style>
  <w:style w:type="character" w:customStyle="1" w:styleId="eop">
    <w:name w:val="eop"/>
    <w:basedOn w:val="DefaultParagraphFont"/>
    <w:rsid w:val="001A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21ebae-a04b-4ad0-aaa2-c595c2829de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E3FAF-2951-4BED-B413-40255680D4C2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621ebae-a04b-4ad0-aaa2-c595c2829de0"/>
    <ds:schemaRef ds:uri="aaa9c101-bad9-4c50-887c-91a0931b40c0"/>
  </ds:schemaRefs>
</ds:datastoreItem>
</file>

<file path=customXml/itemProps2.xml><?xml version="1.0" encoding="utf-8"?>
<ds:datastoreItem xmlns:ds="http://schemas.openxmlformats.org/officeDocument/2006/customXml" ds:itemID="{75C7048F-46C5-44BC-9073-C58A78BB31A8}"/>
</file>

<file path=customXml/itemProps3.xml><?xml version="1.0" encoding="utf-8"?>
<ds:datastoreItem xmlns:ds="http://schemas.openxmlformats.org/officeDocument/2006/customXml" ds:itemID="{CF3E3268-1109-4E23-943C-17015C702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SEDU</dc:creator>
  <cp:lastModifiedBy>Liz Zsargo</cp:lastModifiedBy>
  <cp:revision>18</cp:revision>
  <dcterms:created xsi:type="dcterms:W3CDTF">2018-09-27T14:38:00Z</dcterms:created>
  <dcterms:modified xsi:type="dcterms:W3CDTF">2021-08-16T14:58:00Z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  <property fmtid="{D5CDD505-2E9C-101B-9397-08002B2CF9AE}" pid="3" name="Order">
    <vt:r8>357700</vt:r8>
  </property>
  <property fmtid="{D5CDD505-2E9C-101B-9397-08002B2CF9AE}" pid="4" name="ComplianceAssetId">
    <vt:lpwstr/>
  </property>
</Properties>
</file>